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1E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61E" w:rsidRPr="00CC2436" w:rsidRDefault="00210B96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Security and </w:t>
      </w:r>
      <w:proofErr w:type="spellStart"/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Infrastructure</w:t>
      </w:r>
      <w:proofErr w:type="spellEnd"/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Analyst</w:t>
      </w:r>
      <w:proofErr w:type="spellEnd"/>
    </w:p>
    <w:p w:rsidR="00B7461E" w:rsidRPr="00B7461E" w:rsidRDefault="00B7461E" w:rsidP="00B7461E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</w:pPr>
      <w:r w:rsidRPr="00B7461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Milano</w:t>
      </w:r>
      <w:r w:rsid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, Roma e Torino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482DEE" w:rsidRDefault="00210B96" w:rsidP="00B7461E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10B9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Accenture Operations</w:t>
      </w:r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combina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in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modo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unico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la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tecnologia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che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digitalizza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automatizza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processi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aziendali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rende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fruibili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informazioni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più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importanti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fornisce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tutto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"as-a-service",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attingendo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una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vasta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esperienza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che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copre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tutti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settori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, le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funzioni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e le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più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innovative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tecnologie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Nell’area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infrastructure,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disegniamo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implementiamo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gestiamo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soluzioni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di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security, networking, data center, e intelligent business cloud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che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abilitano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la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trasformazione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infrastrutturale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digitale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eastAsia="it-IT"/>
        </w:rPr>
        <w:t>applicativa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210B96" w:rsidRPr="007906E4" w:rsidRDefault="00210B96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210B96" w:rsidRPr="00210B96" w:rsidRDefault="00210B96" w:rsidP="00210B9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 </w:t>
      </w:r>
    </w:p>
    <w:p w:rsidR="00210B96" w:rsidRPr="00210B96" w:rsidRDefault="00210B96" w:rsidP="00210B96">
      <w:pPr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Progettare sistemi e infrastrutture di sicurezza IT intelligenti e flessibili utilizzando le tecnologie più innovative in ambito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Security</w:t>
      </w: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con l’obiettivo di garantire la completa affidabilità dei sistemi e la minimizzazione dei rischi </w:t>
      </w:r>
    </w:p>
    <w:p w:rsidR="00210B96" w:rsidRPr="00210B96" w:rsidRDefault="00210B96" w:rsidP="00210B96">
      <w:pPr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Disegnare le soluzioni </w:t>
      </w:r>
      <w:proofErr w:type="spellStart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Cloud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più innovative per accompagnare i nostri clienti verso i nuovi ecosistemi digitali, garantendo i vantaggi delle tecnologie emergenti quali social media,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mobility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, big data,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analytics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; </w:t>
      </w:r>
    </w:p>
    <w:p w:rsidR="00210B96" w:rsidRPr="00210B96" w:rsidRDefault="00210B96" w:rsidP="00210B96">
      <w:pPr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Analizzare, disegnare e sviluppare soluzioni di infrastrutture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Network</w:t>
      </w: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end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to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end, per l’ottimizzazione e la trasformazione di reti e infrastrutture di Telecomunicazioni. 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210B96" w:rsidRPr="00210B96" w:rsidRDefault="00210B96" w:rsidP="00210B96">
      <w:pPr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Laurea Magistrale in I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ngegneria I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nformatica</w:t>
      </w:r>
    </w:p>
    <w:p w:rsidR="00210B96" w:rsidRPr="00210B96" w:rsidRDefault="00210B96" w:rsidP="00210B96">
      <w:pPr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Ottime capacità di comunicazione e di lavoro in team </w:t>
      </w:r>
    </w:p>
    <w:p w:rsidR="00210B96" w:rsidRPr="00210B96" w:rsidRDefault="00210B96" w:rsidP="00210B96">
      <w:pPr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Forte passione per l’innovazione, la tecnologia e interesse per le aree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 xml:space="preserve">Security, </w:t>
      </w:r>
      <w:proofErr w:type="spellStart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Cloud</w:t>
      </w:r>
      <w:proofErr w:type="spellEnd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 xml:space="preserve">, </w:t>
      </w:r>
      <w:proofErr w:type="spellStart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Networking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e </w:t>
      </w:r>
      <w:proofErr w:type="spellStart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Infrastructure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</w:p>
    <w:p w:rsidR="00210B96" w:rsidRPr="00210B96" w:rsidRDefault="00210B96" w:rsidP="00210B96">
      <w:pPr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Capacità analitiche e attitudine al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problem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solving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</w:p>
    <w:p w:rsidR="00210B96" w:rsidRPr="00210B96" w:rsidRDefault="00210B96" w:rsidP="00210B96">
      <w:pPr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Creatività e flessibilità </w:t>
      </w:r>
    </w:p>
    <w:p w:rsidR="00210B96" w:rsidRPr="00210B96" w:rsidRDefault="00210B96" w:rsidP="00210B96">
      <w:pPr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/>
        </w:rPr>
        <w:t>Disponibilità a lavorare su diversi progetti e presso i clienti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210B96" w:rsidRPr="00210B96" w:rsidRDefault="00210B96" w:rsidP="00210B9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Chi siamo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 </w:t>
      </w:r>
    </w:p>
    <w:p w:rsidR="00210B96" w:rsidRPr="00210B96" w:rsidRDefault="00210B96" w:rsidP="00210B96">
      <w:pPr>
        <w:numPr>
          <w:ilvl w:val="0"/>
          <w:numId w:val="9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Un’azienda leader a livello globale nei servizi di consulenza professionale e tecnologica in 40 settori di mercato e in tutte le funzioni aziendali </w:t>
      </w:r>
    </w:p>
    <w:p w:rsidR="00210B96" w:rsidRPr="00210B96" w:rsidRDefault="00210B96" w:rsidP="00210B96">
      <w:pPr>
        <w:numPr>
          <w:ilvl w:val="0"/>
          <w:numId w:val="9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L’unica società al mondo in grado di integrare, </w:t>
      </w:r>
      <w:proofErr w:type="spellStart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end-to</w:t>
      </w:r>
      <w:proofErr w:type="spellEnd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 end, </w:t>
      </w:r>
      <w:proofErr w:type="spellStart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strategy</w:t>
      </w:r>
      <w:proofErr w:type="spellEnd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, </w:t>
      </w:r>
      <w:proofErr w:type="spellStart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consulting</w:t>
      </w:r>
      <w:proofErr w:type="spellEnd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, </w:t>
      </w:r>
      <w:proofErr w:type="spellStart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technology</w:t>
      </w:r>
      <w:proofErr w:type="spellEnd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, </w:t>
      </w:r>
      <w:proofErr w:type="spellStart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digital</w:t>
      </w:r>
      <w:proofErr w:type="spellEnd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 e </w:t>
      </w:r>
      <w:proofErr w:type="spellStart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operations</w:t>
      </w:r>
      <w:proofErr w:type="spellEnd"/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, partner di oltre 89 società presenti nella Fortune100 e di circa 400 nella Fortune Global500, oltre che di pubbliche amministrazioni e governi in tutto il mondo </w:t>
      </w:r>
    </w:p>
    <w:p w:rsidR="00210B96" w:rsidRPr="00210B96" w:rsidRDefault="00210B96" w:rsidP="00210B96">
      <w:pPr>
        <w:numPr>
          <w:ilvl w:val="0"/>
          <w:numId w:val="9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Oltre 373.000 professionisti in più di 120 Paesi </w:t>
      </w:r>
    </w:p>
    <w:p w:rsidR="00210B96" w:rsidRDefault="00210B96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Cosa ti offriamo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482DEE" w:rsidRDefault="00482DEE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Un ambiente giovane, creativo, amichevole, dinamico e internazionale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Un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solido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trasparente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percorso di crescita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in ambito tecnico e manageriale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Un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training 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strutturato e personalizzato e un programma di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certificazion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focalizzato sullo sviluppo delle tue competenze sia in ambito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informatico 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che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manageriale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L’appartenenza a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community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caratterizzate da profonde e distintive competenze tecnologiche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possibilità di sperimentare le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tecnologie emergenti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Progetti sfidanti, internazionali e di elevata complessità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Una realtà in cui l’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innovazione è il principale </w:t>
      </w:r>
      <w:proofErr w:type="spellStart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asset</w:t>
      </w:r>
      <w:proofErr w:type="spellEnd"/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strategico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lastRenderedPageBreak/>
        <w:t>Centri di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Ricerca &amp; Innovazione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in tutto il mondo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Programmi di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Inclusion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&amp; </w:t>
      </w:r>
      <w:proofErr w:type="spellStart"/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Diversity</w:t>
      </w:r>
      <w:proofErr w:type="spellEnd"/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B7461E" w:rsidRDefault="00482DE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482DEE" w:rsidRDefault="00210B96" w:rsidP="00B7461E">
      <w:pPr>
        <w:jc w:val="both"/>
      </w:pPr>
      <w:hyperlink r:id="rId6" w:history="1">
        <w:r w:rsidRPr="004502FB">
          <w:rPr>
            <w:rStyle w:val="Collegamentoipertestuale"/>
          </w:rPr>
          <w:t>https://www.accenture.com/it-it/careers/jobdetails?src=JB-11541&amp;id=00398094_it&amp;src=UNV-22621</w:t>
        </w:r>
      </w:hyperlink>
    </w:p>
    <w:p w:rsidR="00482DEE" w:rsidRDefault="00482DEE" w:rsidP="00B7461E">
      <w:pPr>
        <w:jc w:val="both"/>
      </w:pPr>
    </w:p>
    <w:p w:rsidR="00B7461E" w:rsidRPr="00861FE6" w:rsidRDefault="00B7461E" w:rsidP="00B7461E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B7461E" w:rsidRPr="00D53933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proofErr w:type="spellStart"/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  <w:proofErr w:type="spellEnd"/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3E31BB" w:rsidRDefault="003E31BB"/>
    <w:sectPr w:rsidR="003E31BB" w:rsidSect="003E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9E"/>
    <w:multiLevelType w:val="hybridMultilevel"/>
    <w:tmpl w:val="0A804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B71AB"/>
    <w:multiLevelType w:val="multilevel"/>
    <w:tmpl w:val="0DC4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6458A"/>
    <w:multiLevelType w:val="multilevel"/>
    <w:tmpl w:val="ECC8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908A1"/>
    <w:multiLevelType w:val="hybridMultilevel"/>
    <w:tmpl w:val="7F903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31CF6"/>
    <w:multiLevelType w:val="hybridMultilevel"/>
    <w:tmpl w:val="AA0873D0"/>
    <w:lvl w:ilvl="0" w:tplc="F8EAD6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8437F"/>
    <w:multiLevelType w:val="multilevel"/>
    <w:tmpl w:val="5406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DCF00B5"/>
    <w:multiLevelType w:val="multilevel"/>
    <w:tmpl w:val="BB903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3C2016"/>
    <w:multiLevelType w:val="multilevel"/>
    <w:tmpl w:val="4D5A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461E"/>
    <w:rsid w:val="00210B96"/>
    <w:rsid w:val="00254AEC"/>
    <w:rsid w:val="002A382A"/>
    <w:rsid w:val="003E31BB"/>
    <w:rsid w:val="00482DEE"/>
    <w:rsid w:val="005117BB"/>
    <w:rsid w:val="0073570F"/>
    <w:rsid w:val="00B7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61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46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1E"/>
    <w:rPr>
      <w:rFonts w:ascii="Tahoma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B74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3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398094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defuser</cp:lastModifiedBy>
  <cp:revision>5</cp:revision>
  <dcterms:created xsi:type="dcterms:W3CDTF">2016-09-20T12:59:00Z</dcterms:created>
  <dcterms:modified xsi:type="dcterms:W3CDTF">2016-09-20T13:27:00Z</dcterms:modified>
</cp:coreProperties>
</file>