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1C3A" w14:textId="77777777" w:rsidR="002A7764" w:rsidRDefault="002A7764" w:rsidP="002A7764">
      <w:pPr>
        <w:pStyle w:val="Pidipagina"/>
        <w:tabs>
          <w:tab w:val="clear" w:pos="4819"/>
          <w:tab w:val="clear" w:pos="9638"/>
          <w:tab w:val="left" w:pos="4536"/>
        </w:tabs>
        <w:ind w:left="-142" w:firstLine="142"/>
        <w:jc w:val="center"/>
      </w:pPr>
      <w:r>
        <w:rPr>
          <w:noProof/>
          <w:lang w:eastAsia="it-IT"/>
        </w:rPr>
        <w:drawing>
          <wp:inline distT="0" distB="0" distL="0" distR="0" wp14:anchorId="12B2652F" wp14:editId="60E06FFF">
            <wp:extent cx="876300" cy="828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B09D" w14:textId="77777777" w:rsidR="002A7764" w:rsidRDefault="002A7764" w:rsidP="002A7764">
      <w:pPr>
        <w:tabs>
          <w:tab w:val="left" w:pos="4536"/>
        </w:tabs>
        <w:jc w:val="center"/>
        <w:rPr>
          <w:b/>
          <w:color w:val="008080"/>
          <w:sz w:val="28"/>
        </w:rPr>
      </w:pPr>
      <w:r>
        <w:rPr>
          <w:b/>
          <w:color w:val="008080"/>
          <w:sz w:val="28"/>
        </w:rPr>
        <w:t>POLITECNICO DI BARI</w:t>
      </w:r>
    </w:p>
    <w:p w14:paraId="4E56EC8D" w14:textId="7176AD74" w:rsidR="00002AFE" w:rsidRPr="00002AFE" w:rsidRDefault="00002AFE" w:rsidP="00002AFE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ACCORDO INDIVIDUALE DI LAVORO AGILE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br/>
        <w:t xml:space="preserve">PER PARTICOLARI </w:t>
      </w:r>
      <w:r w:rsidR="002A7764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SITUAZIONI DI RISCHIO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CONNESSE AL COVID-19</w:t>
      </w:r>
      <w:r w:rsidR="002A7764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E PER LA SICUREZZA NEI LUOGHI DI LAVORO </w:t>
      </w:r>
    </w:p>
    <w:p w14:paraId="4FF49FC9" w14:textId="77777777" w:rsidR="00EC5B27" w:rsidRDefault="003D7FCC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I</w:t>
      </w: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l Politecnico di Bari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nella persona del Direttore Generale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(di seguito: l’Amministrazione) e del Responsabile </w:t>
      </w:r>
    </w:p>
    <w:p w14:paraId="294A8704" w14:textId="3EE41B35" w:rsidR="003D7FCC" w:rsidRDefault="009E3CF8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di struttura di afferenza</w:t>
      </w:r>
      <w:r w:rsidR="00C213AD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(nome e cognome)___</w:t>
      </w:r>
      <w:r w:rsidR="00EC5B27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</w:t>
      </w:r>
      <w:r w:rsidR="00C213AD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</w:t>
      </w:r>
    </w:p>
    <w:p w14:paraId="3B944F7B" w14:textId="331527D6" w:rsidR="00C213AD" w:rsidRDefault="00C213AD" w:rsidP="00C213AD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e</w:t>
      </w:r>
    </w:p>
    <w:p w14:paraId="76BB1B37" w14:textId="0B61A219" w:rsidR="003D7FCC" w:rsidRPr="003D7FCC" w:rsidRDefault="003D7FCC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il/la Sig./</w:t>
      </w:r>
      <w:proofErr w:type="spellStart"/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ra</w:t>
      </w:r>
      <w:proofErr w:type="spellEnd"/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____________________________________</w:t>
      </w: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_______________________</w:t>
      </w: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__________________</w:t>
      </w:r>
    </w:p>
    <w:p w14:paraId="639BB41E" w14:textId="77777777" w:rsidR="009E3CF8" w:rsidRDefault="009E3CF8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Categoria ed area ______________________</w:t>
      </w:r>
      <w:r w:rsidR="003D7FCC"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__________________________________________________, </w:t>
      </w:r>
    </w:p>
    <w:p w14:paraId="16F155A9" w14:textId="77777777" w:rsidR="00EC5B27" w:rsidRDefault="003D7FCC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matricola n. ___________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__,</w:t>
      </w:r>
      <w:r w:rsidR="00EC5B27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n. tel. ___________________________________________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 servizio presso </w:t>
      </w:r>
    </w:p>
    <w:p w14:paraId="4E6C84B3" w14:textId="6DC327BB" w:rsidR="003D7FCC" w:rsidRDefault="00EC5B27" w:rsidP="003D7FCC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</w:t>
      </w:r>
      <w:r w:rsidR="003D7FCC"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_____________________________________________ (di seguito: il</w:t>
      </w:r>
      <w:r w:rsid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>/La</w:t>
      </w:r>
      <w:r w:rsidR="003D7FCC" w:rsidRP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Dipendente)</w:t>
      </w:r>
    </w:p>
    <w:p w14:paraId="1696BFCD" w14:textId="785E22DE" w:rsidR="00002AFE" w:rsidRPr="00002AFE" w:rsidRDefault="00002AFE" w:rsidP="003D7FCC">
      <w:pPr>
        <w:spacing w:before="100" w:beforeAutospacing="1" w:after="100" w:afterAutospacing="1"/>
        <w:jc w:val="center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CONVENGONO QUANTO SEGUE</w:t>
      </w:r>
    </w:p>
    <w:p w14:paraId="3048D1A6" w14:textId="161ABF81" w:rsidR="00002AFE" w:rsidRPr="00002AFE" w:rsidRDefault="00002AFE" w:rsidP="00002AFE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Art. 1</w:t>
      </w:r>
      <w:r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Oggetto </w:t>
      </w:r>
    </w:p>
    <w:p w14:paraId="1DAAC69D" w14:textId="349BCB08" w:rsidR="009E3CF8" w:rsidRPr="009E3CF8" w:rsidRDefault="00002AFE" w:rsidP="00FB59D8">
      <w:pPr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Il/La sig./sig.ra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___________________________________________________________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br/>
        <w:t xml:space="preserve">è ammesso/a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svolgere la prestazione lavorativa in modalit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à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agile per tutti i giorni della settimana, a seguito di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accertata presenza, all’interno del proprio nucleo familiare, di componente confermato positivo all’infezione </w:t>
      </w:r>
      <w:r w:rsidR="009E3CF8" w:rsidRP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 SARS-Cov-2, certificata da struttura sanitaria accreditata. </w:t>
      </w:r>
    </w:p>
    <w:p w14:paraId="27FC54BC" w14:textId="6472D635" w:rsidR="00002AFE" w:rsidRPr="00002AFE" w:rsidRDefault="00002AFE" w:rsidP="00FB59D8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Art. 2</w:t>
      </w:r>
      <w:r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Durata </w:t>
      </w:r>
    </w:p>
    <w:p w14:paraId="6AAF931F" w14:textId="099BDC0B" w:rsidR="00D46237" w:rsidRDefault="00002AFE" w:rsidP="00F74411">
      <w:pPr>
        <w:pStyle w:val="Paragrafoelenco"/>
        <w:numPr>
          <w:ilvl w:val="0"/>
          <w:numId w:val="7"/>
        </w:numPr>
        <w:spacing w:before="100" w:beforeAutospacing="1" w:after="100" w:afterAutospacing="1"/>
        <w:ind w:left="284" w:hanging="284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 presente accordo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ha efficacia </w:t>
      </w:r>
      <w:r w:rsidR="00D46237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decorre dal ______________________e </w:t>
      </w:r>
      <w:r w:rsidR="00D46237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per la durata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della positività del componente del proprio nucleo familiare, come da certificazione rilasciata </w:t>
      </w:r>
      <w:r w:rsidR="009E3CF8" w:rsidRP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da struttura sanitaria accreditata</w:t>
      </w:r>
      <w:r w:rsidR="004818D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e, comunque, sino all’esito dell’accertata negatività.</w:t>
      </w:r>
    </w:p>
    <w:p w14:paraId="658A313D" w14:textId="66EC38E3" w:rsidR="00002AFE" w:rsidRPr="00002AFE" w:rsidRDefault="00002AFE" w:rsidP="00F74411">
      <w:p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Art. 3</w:t>
      </w:r>
      <w:r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- </w:t>
      </w:r>
      <w:proofErr w:type="spellStart"/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̀ di svolgimento della prestazione lavorativa </w:t>
      </w:r>
    </w:p>
    <w:p w14:paraId="3E470989" w14:textId="66D98535" w:rsidR="00002AFE" w:rsidRPr="00FB59D8" w:rsidRDefault="009E3CF8" w:rsidP="00F74411">
      <w:pPr>
        <w:pStyle w:val="Paragrafoelenco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Il/La dipendente agile può</w:t>
      </w:r>
      <w:r w:rsidR="00002AFE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svolgere la prestazione lavorativa, al di fuori della sede di lavoro, </w:t>
      </w:r>
      <w:r w:rsidR="00002AFE" w:rsidRPr="00FB59D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presso la seguente sede _____________________________________________________________________ </w:t>
      </w:r>
    </w:p>
    <w:p w14:paraId="21E6CF3A" w14:textId="65992E73" w:rsidR="00002AFE" w:rsidRPr="00F74411" w:rsidRDefault="00002AFE" w:rsidP="00F74411">
      <w:pPr>
        <w:pStyle w:val="Paragrafoelenco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Il/La dipendente deve garantire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la fascia </w:t>
      </w:r>
      <w:proofErr w:type="spellStart"/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>contattabilità</w:t>
      </w:r>
      <w:proofErr w:type="spellEnd"/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nell'arco della giornata di lavoro agile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>per la durata di almeno 4 ore, dalle ore ______ alle ore ______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. </w:t>
      </w:r>
    </w:p>
    <w:p w14:paraId="0F899720" w14:textId="3B5559B4" w:rsidR="00002AFE" w:rsidRPr="00F74411" w:rsidRDefault="00002AFE" w:rsidP="00F74411">
      <w:pPr>
        <w:pStyle w:val="Paragrafoelenco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Sono assicurate al/la</w:t>
      </w:r>
      <w:r w:rsidR="003D7FCC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lavoratore/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le ore di riposo consecutive nelle 24 ore e tutte le pause previste dai contratti collettivi nazionali e dalle normative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vigenti.</w:t>
      </w:r>
    </w:p>
    <w:p w14:paraId="5AE83077" w14:textId="1D3387D1" w:rsidR="00002AFE" w:rsidRPr="006B3DDE" w:rsidRDefault="00002AFE" w:rsidP="00766598">
      <w:pPr>
        <w:pStyle w:val="Paragrafoelenco"/>
        <w:numPr>
          <w:ilvl w:val="0"/>
          <w:numId w:val="6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>Ferma restando la flessibilit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à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dell’orario di lavoro, vale a dire lo svolgimento dell’attivit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>à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lavorativa entro i soli limiti di durata massima dell’orario di lavoro giornaliero e settimanale, derivanti dalla legge e dalla contrattazione collettiva nazionale, è sempre assicurato il diritto del/la dipendente alla disconnessione dalle strumentazioni di lavoro dalle ore </w:t>
      </w:r>
      <w:r w:rsidR="006B3DDE"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>20,00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alle ore </w:t>
      </w:r>
      <w:r w:rsidR="006B3DDE"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>7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,00, oltre a sabato, domenica e festivi. Durante 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lastRenderedPageBreak/>
        <w:t xml:space="preserve">tale fascia non è richiesto lo svolgimento della prestazione lavorativa, la lettura delle e-mail, la risposta alle telefonate e ai messaggi, l’accesso e la connessione al sistema informativo dell’Amministrazione. Il diritto alla disconnessione si applica in senso verticale e bidirezionale (verso i propri Responsabili e viceversa), oltre che in senso orizzontale, </w:t>
      </w:r>
      <w:r w:rsidR="009E3CF8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ovvero </w:t>
      </w:r>
      <w:r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>anche tra i colleghi.</w:t>
      </w:r>
      <w:r w:rsidR="006B3DDE" w:rsidRP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ab/>
      </w:r>
    </w:p>
    <w:p w14:paraId="189833E7" w14:textId="22252707" w:rsidR="00002AFE" w:rsidRPr="00002AFE" w:rsidRDefault="00002AFE" w:rsidP="00F74411">
      <w:pPr>
        <w:spacing w:before="100" w:beforeAutospacing="1" w:after="100" w:afterAutospacing="1"/>
        <w:ind w:left="426" w:hanging="426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Art. 4 </w:t>
      </w:r>
      <w:r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Strumenti del lavoro agile </w:t>
      </w:r>
    </w:p>
    <w:p w14:paraId="220BE343" w14:textId="7F10D082" w:rsidR="00002AFE" w:rsidRPr="00002AFE" w:rsidRDefault="00002AFE" w:rsidP="001C6B86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24F00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La dotazione informatica necessaria allo svolgimento della prestazione lavorativa svolta in </w:t>
      </w:r>
      <w:proofErr w:type="spellStart"/>
      <w:r w:rsidRPr="00F24F00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F24F00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agile </w:t>
      </w:r>
      <w:r w:rsidR="006B3DDE" w:rsidRPr="00F24F00">
        <w:rPr>
          <w:rFonts w:asciiTheme="majorHAnsi" w:eastAsia="Times New Roman" w:hAnsiTheme="majorHAnsi" w:cstheme="majorHAnsi"/>
          <w:sz w:val="22"/>
          <w:szCs w:val="22"/>
          <w:lang w:eastAsia="it-IT"/>
        </w:rPr>
        <w:t>può essere fornita</w:t>
      </w:r>
      <w:r w:rsidRPr="00F24F00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dall’Amministrazione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. 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 tal caso, l’autorizzazione di cui al presente accordo è subordinata all’effettiva disponibilità delle necessarie risorse finanziarie e strumentali. </w:t>
      </w:r>
    </w:p>
    <w:p w14:paraId="3D1A399D" w14:textId="2BC56393" w:rsidR="00002AFE" w:rsidRPr="00002AFE" w:rsidRDefault="00002AFE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L’Amministrazione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è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responsabile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della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sicurezza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buon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funzionamento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degli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strumenti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tecnologici assegnati al/la dipendente per lo svolgimento dell’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lavorativa. Laddove il/la dipendente dovesse riscontrare il cattivo funzionamento degli strumenti tecnologici messi a sua disposizione,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dovra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informarne entro 24 ore l’Amministrazione. </w:t>
      </w:r>
    </w:p>
    <w:p w14:paraId="35886E39" w14:textId="7EB07E5A" w:rsidR="0050478D" w:rsidRPr="00F74411" w:rsidRDefault="00002AFE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Per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ragioni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sicurezza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preordinate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alla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protezione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della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rete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dei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dati,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dotazione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informatica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fornita dall’Amministrazione e utilizzata dal lavoratore agile per l'accesso ai dati e agli applicativi in uso in Ateneo, è previamente configurata </w:t>
      </w:r>
      <w:r w:rsidR="006B3DD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 </w:t>
      </w:r>
      <w:r w:rsidR="0050478D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Settore Controllo di Gestione e Miglioramento continuo dei Processi di Servizio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>.</w:t>
      </w:r>
    </w:p>
    <w:p w14:paraId="3220FF52" w14:textId="0C12DD39" w:rsidR="00002AFE" w:rsidRPr="00002AFE" w:rsidRDefault="00A67CE3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L</w:t>
      </w:r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’uso deve essere effettuato solo per questioni lavorative esclusivamente dalla/dal dipendente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e</w:t>
      </w:r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la connessione internet deve avvenire solo ed esclusivamente tramite VPN</w:t>
      </w:r>
      <w:r w:rsidR="002A7764">
        <w:rPr>
          <w:rFonts w:asciiTheme="majorHAnsi" w:eastAsia="Times New Roman" w:hAnsiTheme="majorHAnsi" w:cstheme="majorHAnsi"/>
          <w:sz w:val="22"/>
          <w:szCs w:val="22"/>
          <w:lang w:eastAsia="it-IT"/>
        </w:rPr>
        <w:t>. L</w:t>
      </w:r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’utilizzo di reti deve avvenire in presenza di connessioni sicure (adeguata cifratura della rete e password sicura), i documenti di lavoro devono essere memorizzati solo in spazi sicuri (servizi di memorizzazione cloud dell’Ateneo quali OneDrive o altri servizi messi a disposizione dall’Ateneo, chiavette solo se crittografate). </w:t>
      </w:r>
    </w:p>
    <w:p w14:paraId="36EFCAFA" w14:textId="0869329D" w:rsidR="00002AFE" w:rsidRPr="00002AFE" w:rsidRDefault="00002AFE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Il/La dipendente deve rispettare tutte le policy adottate dall’Ateneo e le istruzioni ricevute in materia di privacy e protezione dei dati personali, di uso, di custodia e sicurezza dei dispositivi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nonche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́ eventuali ulteriori indicazioni che potranno essere in futuro fornite dall’Ateneo atte a evitare la perdita e diffusione dei dati e delle informazioni aziendali o di terzi. Il/La dipendente è,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altresi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̀, tenuto/a ad attenersi alle prescrizioni tecniche per la protezione della rete e dei dati fornite dal </w:t>
      </w:r>
      <w:r w:rsidR="00376B68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Settore Controllo di Gestione e Miglioramento continuo dei Processi di Servizio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nello svolgimento dell'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fuori dalla sede di lavoro. </w:t>
      </w:r>
    </w:p>
    <w:p w14:paraId="284A98A9" w14:textId="3DAB4EFF" w:rsidR="00002AFE" w:rsidRPr="00002AFE" w:rsidRDefault="00002AFE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spese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riguardanti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consumi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elettrici,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il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costo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della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connessione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dati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nonche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́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eventuali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ulteriori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spese connesse all'effettuazione della prestazione a distanza sono a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 esclusivo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carico del/la dipendente. </w:t>
      </w:r>
    </w:p>
    <w:p w14:paraId="50CF5BF1" w14:textId="13BEA370" w:rsidR="00002AFE" w:rsidRPr="00002AFE" w:rsidRDefault="00002AFE" w:rsidP="00F74411">
      <w:pPr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Al fine di garantire le comunicazioni telefoniche nelle giornate di lavoro agile, il/la dipendente è tenuto/a ad attivare il servizio di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portabilita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dell’interno telefonico di Ateneo. </w:t>
      </w:r>
    </w:p>
    <w:p w14:paraId="3E071081" w14:textId="1C06C5FA" w:rsidR="00002AFE" w:rsidRPr="00002AFE" w:rsidRDefault="00002AFE" w:rsidP="00F74411">
      <w:pPr>
        <w:spacing w:before="100" w:beforeAutospacing="1" w:after="100" w:afterAutospacing="1"/>
        <w:ind w:left="426" w:hanging="426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Art. 5 </w:t>
      </w:r>
      <w:r w:rsidR="00D55ADF"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Monitoraggio </w:t>
      </w:r>
      <w:r w:rsidR="00704C98"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e valutazione dell’attività</w:t>
      </w:r>
    </w:p>
    <w:p w14:paraId="7E458225" w14:textId="330E527F" w:rsidR="00EC1C9C" w:rsidRDefault="00EC1C9C" w:rsidP="00F74411">
      <w:pPr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Nel periodo del presente Accordo, </w:t>
      </w:r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Il/La lavoratore/</w:t>
      </w:r>
      <w:proofErr w:type="spellStart"/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agile, </w:t>
      </w:r>
      <w:r w:rsid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>dovrà svolgere le seguenti attività, che saranno valutate sulla base dei seguenti indicatori e target</w:t>
      </w:r>
      <w:r w:rsidR="00002AF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:</w:t>
      </w:r>
    </w:p>
    <w:p w14:paraId="00B506E6" w14:textId="77777777" w:rsidR="00481231" w:rsidRPr="00481231" w:rsidRDefault="00481231" w:rsidP="00481231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"/>
          <w:szCs w:val="2"/>
          <w:lang w:eastAsia="it-IT"/>
        </w:rPr>
      </w:pPr>
    </w:p>
    <w:p w14:paraId="1ACD5615" w14:textId="77728DC0" w:rsidR="001A156E" w:rsidRDefault="001A156E" w:rsidP="001A156E">
      <w:pPr>
        <w:pStyle w:val="Paragrafoelenco"/>
        <w:numPr>
          <w:ilvl w:val="1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ATTIVITA’:</w:t>
      </w:r>
      <w:r w:rsidR="00002AFE"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__________________________________________________________________</w:t>
      </w:r>
    </w:p>
    <w:p w14:paraId="1C25E109" w14:textId="12A1AFFE" w:rsidR="001A156E" w:rsidRDefault="001A156E" w:rsidP="001A156E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INDICATORE:</w:t>
      </w:r>
      <w:r w:rsidR="00002AFE"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____________________________________________________</w:t>
      </w: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</w:t>
      </w:r>
    </w:p>
    <w:p w14:paraId="30110A8B" w14:textId="6F27C992" w:rsidR="00002AFE" w:rsidRDefault="001A156E" w:rsidP="001A156E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TARGET:</w:t>
      </w:r>
      <w:r w:rsidR="00002AFE"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___________________________________________________________________ </w:t>
      </w:r>
    </w:p>
    <w:p w14:paraId="646CDF0C" w14:textId="77777777" w:rsidR="001A156E" w:rsidRDefault="001A156E" w:rsidP="001A156E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1F2325C2" w14:textId="77777777" w:rsidR="001A156E" w:rsidRDefault="001A156E" w:rsidP="001A156E">
      <w:pPr>
        <w:pStyle w:val="Paragrafoelenco"/>
        <w:numPr>
          <w:ilvl w:val="1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ATTIVITA’:__________________________________________________________________</w:t>
      </w:r>
    </w:p>
    <w:p w14:paraId="226C4EDB" w14:textId="77777777" w:rsidR="001A156E" w:rsidRDefault="001A156E" w:rsidP="001A156E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INDICATORE:</w:t>
      </w:r>
      <w:r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____________________________________________________</w:t>
      </w: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___________</w:t>
      </w:r>
    </w:p>
    <w:p w14:paraId="185DF6A5" w14:textId="1C5C1862" w:rsidR="001A156E" w:rsidRPr="001A156E" w:rsidRDefault="001A156E" w:rsidP="001A156E">
      <w:pPr>
        <w:pStyle w:val="Paragrafoelenco"/>
        <w:spacing w:before="100" w:beforeAutospacing="1" w:after="100" w:afterAutospacing="1"/>
        <w:ind w:left="1440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>
        <w:rPr>
          <w:rFonts w:asciiTheme="majorHAnsi" w:eastAsia="Times New Roman" w:hAnsiTheme="majorHAnsi" w:cstheme="majorHAnsi"/>
          <w:sz w:val="22"/>
          <w:szCs w:val="22"/>
          <w:lang w:eastAsia="it-IT"/>
        </w:rPr>
        <w:t>TARGET:</w:t>
      </w:r>
      <w:r w:rsidRPr="001A156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___________________________________________________________________ </w:t>
      </w:r>
    </w:p>
    <w:p w14:paraId="3AF8C6ED" w14:textId="249DB41D" w:rsidR="00002AFE" w:rsidRPr="00002AFE" w:rsidRDefault="00002AFE" w:rsidP="00F74411">
      <w:pPr>
        <w:numPr>
          <w:ilvl w:val="0"/>
          <w:numId w:val="2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 </w:t>
      </w:r>
      <w:r w:rsidR="00704C98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Dirigente/Responsabile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procede ad effettuare 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>il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monitoraggio e 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verifica costante dei servizi/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̀/procedimenti effettuati sia qualitativa sia quantitativa, secondo una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periodicita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che tenga conto della natura delle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che il/la dipendente deve svolgere in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 agile</w:t>
      </w:r>
      <w:r w:rsidR="00704C98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, anche mediante strumenti a tal fine predisposti.</w:t>
      </w:r>
    </w:p>
    <w:p w14:paraId="5C7397F3" w14:textId="08CCFBC2" w:rsidR="00002AFE" w:rsidRPr="00002AFE" w:rsidRDefault="00002AFE" w:rsidP="00F74411">
      <w:p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lastRenderedPageBreak/>
        <w:t>Art. 6</w:t>
      </w:r>
      <w:r w:rsidR="00000DC3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Trattamento giuridico ed economico </w:t>
      </w:r>
    </w:p>
    <w:p w14:paraId="2DF443A8" w14:textId="0ED4417A" w:rsidR="00F74411" w:rsidRPr="00F74411" w:rsidRDefault="00002AFE" w:rsidP="00F74411">
      <w:pPr>
        <w:pStyle w:val="Paragrafoelenco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L'Amministrazione garantisce che il/la dipendente che si avvale delle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di lavoro agile non subisca penalizzazioni ai fini del riconoscimento della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professionalita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̀ e della progressione di carriera. Lo svolgimento di parte dell’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in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agile non incide sulla natura giuridica del rapporto di lavoro subordinato in atto, regolato dalle norme legislative e dai contratti collettivi nazionali e integrativi, né sul trattamento economico in godimento. </w:t>
      </w:r>
    </w:p>
    <w:p w14:paraId="64D8F7E3" w14:textId="0B4695FA" w:rsidR="00002AFE" w:rsidRPr="00F74411" w:rsidRDefault="00002AFE" w:rsidP="00F74411">
      <w:pPr>
        <w:pStyle w:val="Paragrafoelenco"/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prestazione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lavorativa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resa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con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la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̀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agile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è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integralmente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considerata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come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servizio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pari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a quello ordinariamente reso presso le sedi abituali ed è considerata utile ai fini degli istituti di carriera, del computo dell'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anzianita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di servizio </w:t>
      </w:r>
      <w:proofErr w:type="spellStart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nonche</w:t>
      </w:r>
      <w:proofErr w:type="spellEnd"/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́ dell'applicazione degli istituti relativi al trattamento economico accessorio. </w:t>
      </w:r>
    </w:p>
    <w:p w14:paraId="72AA9D33" w14:textId="3920E7FB" w:rsidR="00002AFE" w:rsidRPr="00002AFE" w:rsidRDefault="00002AFE" w:rsidP="00F74411">
      <w:pPr>
        <w:numPr>
          <w:ilvl w:val="0"/>
          <w:numId w:val="9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Per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effetto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della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distribuzione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flessibile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tempo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lavoro,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nelle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giornate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attivita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in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lavoro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agile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non è possibile svolgere lavoro straordinario</w:t>
      </w:r>
      <w:r w:rsidR="00C213AD">
        <w:rPr>
          <w:rFonts w:asciiTheme="majorHAnsi" w:eastAsia="Times New Roman" w:hAnsiTheme="majorHAnsi" w:cstheme="majorHAnsi"/>
          <w:sz w:val="22"/>
          <w:szCs w:val="22"/>
          <w:lang w:eastAsia="it-IT"/>
        </w:rPr>
        <w:t>,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né maturare alcun tipo di credito orario; sono invece compatibili - previa autorizzazione del relativo </w:t>
      </w:r>
      <w:r w:rsidR="0098269E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Dirigente/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Responsabile di Struttura - le fruizioni dei permessi su base oraria previsti dalla contrattazione collettiva nazionale, durante i quali il/la dipendente è sollevato/a, in tutto o in parte, dall’obbligo di </w:t>
      </w:r>
      <w:proofErr w:type="spellStart"/>
      <w:r w:rsidR="00C213AD">
        <w:rPr>
          <w:rFonts w:asciiTheme="majorHAnsi" w:eastAsia="Times New Roman" w:hAnsiTheme="majorHAnsi" w:cstheme="majorHAnsi"/>
          <w:sz w:val="22"/>
          <w:szCs w:val="22"/>
          <w:lang w:eastAsia="it-IT"/>
        </w:rPr>
        <w:t>contattabilità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nelle fasce orarie concordate. </w:t>
      </w:r>
    </w:p>
    <w:p w14:paraId="1E750395" w14:textId="3169068F" w:rsidR="00002AFE" w:rsidRPr="00002AFE" w:rsidRDefault="00002AFE" w:rsidP="00F74411">
      <w:p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>Art. 7</w:t>
      </w:r>
      <w:r w:rsidR="00D55ADF"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 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Obblighi di custodia e riservatezza </w:t>
      </w:r>
    </w:p>
    <w:p w14:paraId="0A17346A" w14:textId="252D683A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Il/La lavoratore/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 agile è personalmente responsabile della sicurezza,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custodia e conservazione in buono stato, salvo l'ordinaria usura derivante dall'utilizzo, delle dotazioni informatiche fornite dall'Amministrazione. </w:t>
      </w:r>
    </w:p>
    <w:p w14:paraId="37426C59" w14:textId="2641A29B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dotazioni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informatiche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dell'Amministrazione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devono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essere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utilizzate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esclusivamente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per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ragioni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di servizio, non devono subire alterazioni della configurazione di sistema, ivi inclusa la parte relativa alla sicurezza, e su queste non devono essere effettuate installazioni di software non preventivamente autorizzate </w:t>
      </w:r>
      <w:r w:rsidR="0098269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 </w:t>
      </w:r>
      <w:r w:rsidR="0098269E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Settore Controllo di Gestione e Miglioramento continuo dei Processi di Servizio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. </w:t>
      </w:r>
    </w:p>
    <w:p w14:paraId="0A4361C2" w14:textId="1D7CE56C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L’utilizzo della strumentazione informatica deve avvenire nel rigoroso rispetto delle 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indicazioni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fornite </w:t>
      </w:r>
      <w:r w:rsidR="0098269E"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dal </w:t>
      </w:r>
      <w:r w:rsidR="0098269E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Settore Controllo di Gestione e Miglioramento continuo dei Processi di Servizio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. </w:t>
      </w:r>
    </w:p>
    <w:p w14:paraId="560A17A2" w14:textId="3E00B0B6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Nell'esecuzione della prestazione lavorativa in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 agile il/la lavoratore/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è tenuto/a ad osservare tutte le disposizioni legislative e contrattuali. </w:t>
      </w:r>
    </w:p>
    <w:p w14:paraId="5C39789E" w14:textId="40A72D8B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Restano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ferme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disposizioni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in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materia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responsabilita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̀,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infrazioni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sanzioni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contemplate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dalle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leggi e dai codici di comportamento nazionale e di Ateneo, che trovano integrale applicazione anche al/la lavoratore/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agile. </w:t>
      </w:r>
    </w:p>
    <w:p w14:paraId="23D52C47" w14:textId="688AF43A" w:rsidR="00002AFE" w:rsidRPr="00002AFE" w:rsidRDefault="00002AFE" w:rsidP="00F74411">
      <w:pPr>
        <w:numPr>
          <w:ilvl w:val="0"/>
          <w:numId w:val="4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Il mancato rispetto delle disposizioni previste nel presente Accordo Individuale da parte del/la lavoratore/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 agile costituisce violazione degli obblighi del/la</w:t>
      </w:r>
      <w:r w:rsidR="00D55ADF"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dipendente e dà luogo all’applicazione di sanzioni disciplinari nel rispetto delle disposizioni contrattuali vigenti in materia. </w:t>
      </w:r>
    </w:p>
    <w:p w14:paraId="44106254" w14:textId="5E6E5347" w:rsidR="00002AFE" w:rsidRPr="00002AFE" w:rsidRDefault="00002AFE" w:rsidP="00F74411">
      <w:p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Art. 8 </w:t>
      </w:r>
      <w:r w:rsidR="00D55ADF" w:rsidRPr="00F74411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- </w:t>
      </w: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Sicurezza sul lavoro </w:t>
      </w:r>
    </w:p>
    <w:p w14:paraId="439915BE" w14:textId="6EEECA4E" w:rsidR="00002AFE" w:rsidRPr="00002AFE" w:rsidRDefault="00002AFE" w:rsidP="00F74411">
      <w:pPr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L’Ateneo garantisce la salute e la sicurezza del/la dipendente fornendo, anche attraverso strumenti telematici, un’</w:t>
      </w:r>
      <w:r w:rsidR="00481231">
        <w:rPr>
          <w:rFonts w:asciiTheme="majorHAnsi" w:eastAsia="Times New Roman" w:hAnsiTheme="majorHAnsi" w:cstheme="majorHAnsi"/>
          <w:sz w:val="22"/>
          <w:szCs w:val="22"/>
          <w:lang w:eastAsia="it-IT"/>
        </w:rPr>
        <w:t>i</w:t>
      </w: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nformativa con indicazione dei rischi connessi alla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di esecuzione della prestazione lavorativa, e indicazioni utili per l’individuazione di un luogo di lavoro adeguato. </w:t>
      </w:r>
    </w:p>
    <w:p w14:paraId="62E40312" w14:textId="77777777" w:rsidR="00002AFE" w:rsidRPr="00002AFE" w:rsidRDefault="00002AFE" w:rsidP="00F74411">
      <w:pPr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Il/la dipendente è tenuto/a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cooperare all’attuazione delle misure di prevenzione predisposte dal datore di lavoro per fronteggiare i rischi connessi all’esecuzione della prestazione all’esterno della sede di lavoro. </w:t>
      </w:r>
    </w:p>
    <w:p w14:paraId="6056BCB4" w14:textId="77777777" w:rsidR="00002AFE" w:rsidRPr="00002AFE" w:rsidRDefault="00002AFE" w:rsidP="00F74411">
      <w:pPr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Ogni singolo/a dipendente collabora proficuamente e diligentemente al fine di garantire un adempimento sicuro e corretto della prestazione di lavoro. </w:t>
      </w:r>
    </w:p>
    <w:p w14:paraId="7A922632" w14:textId="77777777" w:rsidR="00002AFE" w:rsidRPr="00002AFE" w:rsidRDefault="00002AFE" w:rsidP="00F74411">
      <w:pPr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L’Ateneo non risponde degli infortuni verificatisi a causa della scelta di un luogo diverso da quelli previsti nell’accordo individuale o successivamente concordati con il responsabile. </w:t>
      </w:r>
    </w:p>
    <w:p w14:paraId="5FC53239" w14:textId="04658363" w:rsidR="00002AFE" w:rsidRPr="00002AFE" w:rsidRDefault="00002AFE" w:rsidP="00F74411">
      <w:pPr>
        <w:numPr>
          <w:ilvl w:val="0"/>
          <w:numId w:val="5"/>
        </w:numPr>
        <w:spacing w:before="100" w:beforeAutospacing="1" w:after="100" w:afterAutospacing="1"/>
        <w:ind w:left="426" w:hanging="426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Nell’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eventualita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di un infortunio durante la prestazione in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modalita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̀ agile, il/la lavoratore/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trice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dovra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fornire tempestiva e dettagliata informazione all’Amministrazione, che si </w:t>
      </w:r>
      <w:proofErr w:type="spellStart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>fara</w:t>
      </w:r>
      <w:proofErr w:type="spellEnd"/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̀ carico della procedura di gestione dell’infortunio. </w:t>
      </w:r>
    </w:p>
    <w:p w14:paraId="0C1289E6" w14:textId="77777777" w:rsidR="00B055F7" w:rsidRDefault="00B055F7" w:rsidP="00F74411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</w:pPr>
    </w:p>
    <w:p w14:paraId="2B2490DF" w14:textId="5F84FE09" w:rsidR="00002AFE" w:rsidRPr="00002AFE" w:rsidRDefault="00002AFE" w:rsidP="00F74411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b/>
          <w:bCs/>
          <w:sz w:val="22"/>
          <w:szCs w:val="22"/>
          <w:lang w:eastAsia="it-IT"/>
        </w:rPr>
        <w:t xml:space="preserve">Art. 9 Disposizioni finali </w:t>
      </w:r>
    </w:p>
    <w:p w14:paraId="34D67E86" w14:textId="76BC0FC3" w:rsidR="00002AFE" w:rsidRDefault="00002AFE" w:rsidP="00F74411">
      <w:p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02AFE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Per quanto non espressamene previsto nel presente accordo si rinvia alle disposizioni legislative e </w:t>
      </w:r>
      <w:r w:rsidR="00D46237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contrattuali vigenti in materia. </w:t>
      </w:r>
    </w:p>
    <w:p w14:paraId="23C0A769" w14:textId="4A3B3716" w:rsidR="00002AFE" w:rsidRPr="00002AFE" w:rsidRDefault="00D55ADF" w:rsidP="00002AFE">
      <w:pPr>
        <w:spacing w:before="100" w:beforeAutospacing="1" w:after="100" w:afterAutospacing="1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F74411">
        <w:rPr>
          <w:rFonts w:asciiTheme="majorHAnsi" w:eastAsia="Times New Roman" w:hAnsiTheme="majorHAnsi" w:cstheme="majorHAnsi"/>
          <w:sz w:val="22"/>
          <w:szCs w:val="22"/>
          <w:lang w:eastAsia="it-IT"/>
        </w:rPr>
        <w:t>Bari,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3157"/>
        <w:gridCol w:w="3284"/>
      </w:tblGrid>
      <w:tr w:rsidR="00000DC3" w14:paraId="25FA3496" w14:textId="77777777" w:rsidTr="00000DC3">
        <w:tc>
          <w:tcPr>
            <w:tcW w:w="3209" w:type="dxa"/>
          </w:tcPr>
          <w:p w14:paraId="7FD8A78C" w14:textId="57058FEB" w:rsidR="00000DC3" w:rsidRDefault="00000DC3" w:rsidP="00002AF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002AFE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IL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DIRETTORE GENERALE</w:t>
            </w:r>
          </w:p>
          <w:p w14:paraId="5E54E444" w14:textId="77777777" w:rsidR="00000DC3" w:rsidRDefault="00000DC3" w:rsidP="00002AF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</w:p>
          <w:p w14:paraId="7556FEFD" w14:textId="3FC75D59" w:rsidR="00000DC3" w:rsidRDefault="00000DC3" w:rsidP="00002AFE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___________________________</w:t>
            </w:r>
          </w:p>
        </w:tc>
        <w:tc>
          <w:tcPr>
            <w:tcW w:w="3209" w:type="dxa"/>
          </w:tcPr>
          <w:p w14:paraId="0272B81E" w14:textId="77777777" w:rsidR="00000DC3" w:rsidRDefault="00000DC3" w:rsidP="00000DC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002AFE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IL DIRIGENTE/DIRETTORE/</w:t>
            </w:r>
            <w:r w:rsidRPr="00002AFE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br/>
              <w:t>RESPONSABILE DI STRUTTURA</w:t>
            </w:r>
            <w:r w:rsidRPr="00F74411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ab/>
            </w:r>
            <w:r w:rsidRPr="00F74411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ab/>
            </w:r>
          </w:p>
          <w:p w14:paraId="07CDAD7A" w14:textId="79CBF3CE" w:rsidR="00000DC3" w:rsidRPr="00F74411" w:rsidRDefault="00000DC3" w:rsidP="00000DC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__________________________</w:t>
            </w:r>
            <w:r w:rsidRPr="00F74411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ab/>
            </w:r>
            <w:r w:rsidRPr="00002AFE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ab/>
            </w:r>
          </w:p>
          <w:p w14:paraId="2581161D" w14:textId="71A51C4E" w:rsidR="00000DC3" w:rsidRDefault="00000DC3" w:rsidP="001C6B86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F74411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ab/>
            </w:r>
          </w:p>
        </w:tc>
        <w:tc>
          <w:tcPr>
            <w:tcW w:w="3210" w:type="dxa"/>
          </w:tcPr>
          <w:p w14:paraId="379844ED" w14:textId="173A91CE" w:rsidR="00000DC3" w:rsidRDefault="00481231" w:rsidP="00000DC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      </w:t>
            </w:r>
            <w:r w:rsidR="00000DC3" w:rsidRPr="00002AFE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IL/LA LAVORATORE/TRICE </w:t>
            </w:r>
          </w:p>
          <w:p w14:paraId="762F7769" w14:textId="77777777" w:rsidR="00000DC3" w:rsidRDefault="00000DC3" w:rsidP="00000DC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</w:p>
          <w:p w14:paraId="643A2715" w14:textId="67991109" w:rsidR="00000DC3" w:rsidRDefault="00000DC3" w:rsidP="00000DC3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F74411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____________________________</w:t>
            </w:r>
          </w:p>
        </w:tc>
      </w:tr>
    </w:tbl>
    <w:p w14:paraId="5A6CD6B6" w14:textId="77777777" w:rsidR="00002AFE" w:rsidRPr="00002AFE" w:rsidRDefault="00002AFE" w:rsidP="00002AF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02AFE">
        <w:rPr>
          <w:rFonts w:ascii="TimesNewRomanPS" w:eastAsia="Times New Roman" w:hAnsi="TimesNewRomanPS" w:cs="Times New Roman"/>
          <w:b/>
          <w:bCs/>
          <w:sz w:val="16"/>
          <w:szCs w:val="16"/>
          <w:lang w:eastAsia="it-IT"/>
        </w:rPr>
        <w:t xml:space="preserve">Informativa ai sensi dell’art. 13 del Regolamento (UE) 679/2016 recante norme sul trattamento dei dati personali. </w:t>
      </w:r>
    </w:p>
    <w:p w14:paraId="1C75F8B5" w14:textId="54FBF1DE" w:rsidR="00002AFE" w:rsidRPr="00002AFE" w:rsidRDefault="00002AFE" w:rsidP="0048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>I dati raccolti con il presente modulo sono trattati ai fini del procedimento per il quale vengono rilasciati e verranno utilizzati esclusivamente per tale scopo e comunque nell’ambito delle attivit</w:t>
      </w:r>
      <w:r w:rsidR="00481231">
        <w:rPr>
          <w:rFonts w:ascii="TimesNewRomanPSMT" w:eastAsia="Times New Roman" w:hAnsi="TimesNewRomanPSMT" w:cs="Times New Roman"/>
          <w:sz w:val="16"/>
          <w:szCs w:val="16"/>
          <w:lang w:eastAsia="it-IT"/>
        </w:rPr>
        <w:t>à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istituzionali </w:t>
      </w:r>
      <w:r w:rsidR="00D55ADF">
        <w:rPr>
          <w:rFonts w:ascii="TimesNewRomanPSMT" w:eastAsia="Times New Roman" w:hAnsi="TimesNewRomanPSMT" w:cs="Times New Roman"/>
          <w:sz w:val="16"/>
          <w:szCs w:val="16"/>
          <w:lang w:eastAsia="it-IT"/>
        </w:rPr>
        <w:t>del Politecnico di Bari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.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br/>
        <w:t xml:space="preserve">Titolare del trattamento è </w:t>
      </w:r>
      <w:r w:rsidR="005C03B4">
        <w:rPr>
          <w:rFonts w:ascii="TimesNewRomanPSMT" w:eastAsia="Times New Roman" w:hAnsi="TimesNewRomanPSMT" w:cs="Times New Roman"/>
          <w:sz w:val="16"/>
          <w:szCs w:val="16"/>
          <w:lang w:eastAsia="it-IT"/>
        </w:rPr>
        <w:t>il Politecnico di Bari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>, nelle persone del Rettore e del Direttore Generale, in relazione alle specifiche competenze.</w:t>
      </w:r>
      <w:r w:rsidR="005C03B4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Esclusivamente per problematiche inerenti ad un trattamento non conforme ai propri dati personali, è possibile contattare il Titolare inviando una email al seguente indirizzo: </w:t>
      </w:r>
      <w:r w:rsidR="0098269E" w:rsidRPr="0098269E">
        <w:rPr>
          <w:rFonts w:ascii="TimesNewRomanPSMT" w:eastAsia="Times New Roman" w:hAnsi="TimesNewRomanPSMT" w:cs="Times New Roman"/>
          <w:sz w:val="16"/>
          <w:szCs w:val="16"/>
          <w:lang w:eastAsia="it-IT"/>
        </w:rPr>
        <w:t>politecnico-di.bari@legalmail.it</w:t>
      </w:r>
      <w:r w:rsidR="00481231">
        <w:rPr>
          <w:rFonts w:ascii="TimesNewRomanPSMT" w:eastAsia="Times New Roman" w:hAnsi="TimesNewRomanPSMT" w:cs="Times New Roman"/>
          <w:sz w:val="16"/>
          <w:szCs w:val="16"/>
          <w:lang w:eastAsia="it-IT"/>
        </w:rPr>
        <w:t>.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Per qualsiasi altra istanza relativa al procedimento in questione deve essere contattat</w:t>
      </w:r>
      <w:r w:rsidR="0098269E">
        <w:rPr>
          <w:rFonts w:ascii="TimesNewRomanPSMT" w:eastAsia="Times New Roman" w:hAnsi="TimesNewRomanPSMT" w:cs="Times New Roman"/>
          <w:sz w:val="16"/>
          <w:szCs w:val="16"/>
          <w:lang w:eastAsia="it-IT"/>
        </w:rPr>
        <w:t>a</w:t>
      </w: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invece </w:t>
      </w:r>
      <w:r w:rsidR="0098269E">
        <w:rPr>
          <w:rFonts w:ascii="TimesNewRomanPSMT" w:eastAsia="Times New Roman" w:hAnsi="TimesNewRomanPSMT" w:cs="Times New Roman"/>
          <w:sz w:val="16"/>
          <w:szCs w:val="16"/>
          <w:lang w:eastAsia="it-IT"/>
        </w:rPr>
        <w:t>la Direzione Generale: direzionegenerale@poliba.it</w:t>
      </w:r>
    </w:p>
    <w:p w14:paraId="74D30381" w14:textId="53F36E9C" w:rsidR="00002AFE" w:rsidRPr="00002AFE" w:rsidRDefault="00002AFE" w:rsidP="00481231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02AF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9" w:history="1">
        <w:r w:rsidR="0036001E" w:rsidRPr="00C265EB">
          <w:rPr>
            <w:rStyle w:val="Collegamentoipertestuale"/>
            <w:rFonts w:ascii="TimesNewRomanPSMT" w:eastAsia="Times New Roman" w:hAnsi="TimesNewRomanPSMT" w:cs="Times New Roman"/>
            <w:sz w:val="16"/>
            <w:szCs w:val="16"/>
            <w:lang w:eastAsia="it-IT"/>
          </w:rPr>
          <w:t>http://www.poliba.it/it/privacy/protezione-dei-dati-personali</w:t>
        </w:r>
      </w:hyperlink>
      <w:r w:rsidR="0036001E">
        <w:rPr>
          <w:rFonts w:ascii="TimesNewRomanPSMT" w:eastAsia="Times New Roman" w:hAnsi="TimesNewRomanPSMT" w:cs="Times New Roman"/>
          <w:sz w:val="16"/>
          <w:szCs w:val="16"/>
          <w:lang w:eastAsia="it-IT"/>
        </w:rPr>
        <w:t xml:space="preserve"> </w:t>
      </w:r>
    </w:p>
    <w:p w14:paraId="5E3A5E34" w14:textId="58929F0A" w:rsidR="00002AFE" w:rsidRPr="00002AFE" w:rsidRDefault="00002AFE" w:rsidP="00002AFE">
      <w:pPr>
        <w:rPr>
          <w:rFonts w:ascii="Times New Roman" w:eastAsia="Times New Roman" w:hAnsi="Times New Roman" w:cs="Times New Roman"/>
          <w:lang w:eastAsia="it-IT"/>
        </w:rPr>
      </w:pPr>
    </w:p>
    <w:p w14:paraId="522DFF0E" w14:textId="77777777" w:rsidR="00002AFE" w:rsidRDefault="00002AFE"/>
    <w:sectPr w:rsidR="00002AFE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0ECF" w14:textId="77777777" w:rsidR="00B70B71" w:rsidRDefault="00B70B71" w:rsidP="004D2DFE">
      <w:r>
        <w:separator/>
      </w:r>
    </w:p>
  </w:endnote>
  <w:endnote w:type="continuationSeparator" w:id="0">
    <w:p w14:paraId="078B126C" w14:textId="77777777" w:rsidR="00B70B71" w:rsidRDefault="00B70B71" w:rsidP="004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8143823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CA5A107" w14:textId="15AFE735" w:rsidR="004D2DFE" w:rsidRDefault="004D2DFE" w:rsidP="001704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6D6E1EB" w14:textId="77777777" w:rsidR="004D2DFE" w:rsidRDefault="004D2DFE" w:rsidP="004D2DF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13930788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40715B" w14:textId="46BAED59" w:rsidR="004D2DFE" w:rsidRDefault="004D2DFE" w:rsidP="0017049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55F7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FBD6E62" w14:textId="77777777" w:rsidR="004D2DFE" w:rsidRDefault="004D2DFE" w:rsidP="004D2DF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F7435" w14:textId="77777777" w:rsidR="00B70B71" w:rsidRDefault="00B70B71" w:rsidP="004D2DFE">
      <w:r>
        <w:separator/>
      </w:r>
    </w:p>
  </w:footnote>
  <w:footnote w:type="continuationSeparator" w:id="0">
    <w:p w14:paraId="778D4CE8" w14:textId="77777777" w:rsidR="00B70B71" w:rsidRDefault="00B70B71" w:rsidP="004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3D12"/>
    <w:multiLevelType w:val="hybridMultilevel"/>
    <w:tmpl w:val="B57E2DE8"/>
    <w:lvl w:ilvl="0" w:tplc="AE905F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E043A"/>
    <w:multiLevelType w:val="hybridMultilevel"/>
    <w:tmpl w:val="CB1A3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E1892"/>
    <w:multiLevelType w:val="multilevel"/>
    <w:tmpl w:val="B0067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05816"/>
    <w:multiLevelType w:val="multilevel"/>
    <w:tmpl w:val="C94C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0493C"/>
    <w:multiLevelType w:val="multilevel"/>
    <w:tmpl w:val="A78E7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775E84"/>
    <w:multiLevelType w:val="multilevel"/>
    <w:tmpl w:val="59244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7370F5"/>
    <w:multiLevelType w:val="hybridMultilevel"/>
    <w:tmpl w:val="686C8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F198E"/>
    <w:multiLevelType w:val="multilevel"/>
    <w:tmpl w:val="3EE2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5F2B61"/>
    <w:multiLevelType w:val="hybridMultilevel"/>
    <w:tmpl w:val="2F983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F6601"/>
    <w:multiLevelType w:val="hybridMultilevel"/>
    <w:tmpl w:val="4D40E5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FE"/>
    <w:rsid w:val="00000DC3"/>
    <w:rsid w:val="00002AFE"/>
    <w:rsid w:val="00023ACB"/>
    <w:rsid w:val="000C5120"/>
    <w:rsid w:val="000D0F96"/>
    <w:rsid w:val="000E562E"/>
    <w:rsid w:val="001A156E"/>
    <w:rsid w:val="001C6B86"/>
    <w:rsid w:val="00232109"/>
    <w:rsid w:val="002A7764"/>
    <w:rsid w:val="0036001E"/>
    <w:rsid w:val="00373FF1"/>
    <w:rsid w:val="00376B68"/>
    <w:rsid w:val="003A6FC7"/>
    <w:rsid w:val="003D7FCC"/>
    <w:rsid w:val="00481231"/>
    <w:rsid w:val="004818DC"/>
    <w:rsid w:val="004D2738"/>
    <w:rsid w:val="004D2DFE"/>
    <w:rsid w:val="0050478D"/>
    <w:rsid w:val="00565BAC"/>
    <w:rsid w:val="005C03B4"/>
    <w:rsid w:val="0063609A"/>
    <w:rsid w:val="006B3DDE"/>
    <w:rsid w:val="00704C98"/>
    <w:rsid w:val="00740112"/>
    <w:rsid w:val="0098269E"/>
    <w:rsid w:val="009E3CF8"/>
    <w:rsid w:val="00A67CE3"/>
    <w:rsid w:val="00AB5743"/>
    <w:rsid w:val="00B055F7"/>
    <w:rsid w:val="00B70B71"/>
    <w:rsid w:val="00C1545C"/>
    <w:rsid w:val="00C213AD"/>
    <w:rsid w:val="00D11C1C"/>
    <w:rsid w:val="00D46237"/>
    <w:rsid w:val="00D55ADF"/>
    <w:rsid w:val="00EC1C9C"/>
    <w:rsid w:val="00EC5B27"/>
    <w:rsid w:val="00F24F00"/>
    <w:rsid w:val="00F74411"/>
    <w:rsid w:val="00F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F2F2"/>
  <w15:chartTrackingRefBased/>
  <w15:docId w15:val="{A4A31C26-37BA-764B-BFCA-D7EEE28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02A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002A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00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01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00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4D2D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DFE"/>
  </w:style>
  <w:style w:type="character" w:styleId="Numeropagina">
    <w:name w:val="page number"/>
    <w:basedOn w:val="Carpredefinitoparagrafo"/>
    <w:uiPriority w:val="99"/>
    <w:semiHidden/>
    <w:unhideWhenUsed/>
    <w:rsid w:val="004D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3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liba.it/it/privacy/protezione-dei-dati-person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A2EC5-9CA1-4541-8E6F-580581B8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Maria Rosaria Vaccarelli</dc:creator>
  <cp:keywords/>
  <dc:description/>
  <cp:lastModifiedBy>Dott. Sandro Spataro</cp:lastModifiedBy>
  <cp:revision>2</cp:revision>
  <dcterms:created xsi:type="dcterms:W3CDTF">2022-01-06T16:26:00Z</dcterms:created>
  <dcterms:modified xsi:type="dcterms:W3CDTF">2022-01-06T16:26:00Z</dcterms:modified>
</cp:coreProperties>
</file>